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E51921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14:ligatures w14:val="none"/>
        </w:rPr>
        <w:t>2．2 双曲线的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  <w14:ligatures w14:val="none"/>
        </w:rPr>
        <w:t>简单</w:t>
      </w:r>
      <w:r>
        <w:rPr>
          <w:rFonts w:ascii="Times New Roman" w:hAnsi="Times New Roman" w:eastAsia="宋体" w:cs="Times New Roman"/>
          <w:b/>
          <w:sz w:val="24"/>
          <w14:ligatures w14:val="none"/>
        </w:rPr>
        <w:t>几何性质</w:t>
      </w:r>
    </w:p>
    <w:p w14:paraId="3F01D6CA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1．双曲线的几何性质</w:t>
      </w:r>
    </w:p>
    <w:tbl>
      <w:tblPr>
        <w:tblStyle w:val="15"/>
        <w:tblW w:w="77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1215"/>
        <w:gridCol w:w="2865"/>
        <w:gridCol w:w="7"/>
        <w:gridCol w:w="2873"/>
      </w:tblGrid>
      <w:tr w14:paraId="3EA16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202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99C804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标准方程</w:t>
            </w:r>
          </w:p>
        </w:tc>
        <w:tc>
          <w:tcPr>
            <w:tcW w:w="2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9B29FA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x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a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−</m:t>
                </m:r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y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b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=1(a&gt;0,b&gt;0)</m:t>
                </m:r>
              </m:oMath>
            </m:oMathPara>
          </w:p>
        </w:tc>
        <w:tc>
          <w:tcPr>
            <w:tcW w:w="28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A64493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y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a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−</m:t>
                </m:r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x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b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=1(a&gt;0,b&gt;0)</m:t>
                </m:r>
              </m:oMath>
            </m:oMathPara>
          </w:p>
        </w:tc>
      </w:tr>
      <w:tr w14:paraId="38FFC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202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C5C3CE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图象</w:t>
            </w:r>
          </w:p>
        </w:tc>
        <w:tc>
          <w:tcPr>
            <w:tcW w:w="2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F5A841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1483995" cy="1195705"/>
                  <wp:effectExtent l="0" t="0" r="1905" b="4445"/>
                  <wp:docPr id="53" name="图片 53" descr="@@@a0688c9330044bd9ac69be8485a9f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53" descr="@@@a0688c9330044bd9ac69be8485a9f30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3995" cy="1195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44871A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1366520" cy="1195705"/>
                  <wp:effectExtent l="0" t="0" r="5080" b="4445"/>
                  <wp:docPr id="54" name="图片 54" descr="@@@c667ee4040a346988dedfa0292d83b1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54" descr="@@@c667ee4040a346988dedfa0292d83b1c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6520" cy="1195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F00F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81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95F47D">
            <w:pPr>
              <w:spacing w:after="0" w:line="360" w:lineRule="auto"/>
              <w:jc w:val="both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性质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D126F9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范围</w:t>
            </w:r>
          </w:p>
        </w:tc>
        <w:tc>
          <w:tcPr>
            <w:tcW w:w="2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D0BD7A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≥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a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或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≤－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a</w:t>
            </w:r>
          </w:p>
        </w:tc>
        <w:tc>
          <w:tcPr>
            <w:tcW w:w="28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01D2CF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≤－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a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或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≥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a</w:t>
            </w:r>
          </w:p>
        </w:tc>
      </w:tr>
      <w:tr w14:paraId="58B61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51FE36">
            <w:pPr>
              <w:spacing w:after="0" w:line="360" w:lineRule="auto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922C85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对称性</w:t>
            </w:r>
          </w:p>
        </w:tc>
        <w:tc>
          <w:tcPr>
            <w:tcW w:w="57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C2A80F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对称轴：坐标轴；对称中心（双曲线的中心）：原点</w:t>
            </w:r>
          </w:p>
        </w:tc>
      </w:tr>
      <w:tr w14:paraId="259B3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C44FB48">
            <w:pPr>
              <w:spacing w:after="0" w:line="360" w:lineRule="auto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68D458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顶点</w:t>
            </w:r>
          </w:p>
        </w:tc>
        <w:tc>
          <w:tcPr>
            <w:tcW w:w="2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A70FFC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0000FF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28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1CEC1F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0000FF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</w:tr>
      <w:tr w14:paraId="7A405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7C4E86">
            <w:pPr>
              <w:spacing w:after="0" w:line="360" w:lineRule="auto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DD4366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轴长</w:t>
            </w:r>
          </w:p>
        </w:tc>
        <w:tc>
          <w:tcPr>
            <w:tcW w:w="57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6F55ED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实轴</w:t>
            </w:r>
            <m:oMath>
              <m:r>
                <m:rPr>
                  <m:sty m:val="p"/>
                </m:rPr>
                <w:rPr>
                  <w:rFonts w:ascii="Cambria Math" w:hAnsi="Cambria Math" w:eastAsia="宋体" w:cs="Times New Roman"/>
                  <w:sz w:val="21"/>
                  <w14:ligatures w14:val="none"/>
                </w:rPr>
                <m:t>|</m:t>
              </m:r>
              <m:sSub>
                <m:sSubP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A</m:t>
                  </m: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A</m:t>
                  </m: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 w:eastAsia="宋体" w:cs="Times New Roman"/>
                  <w:sz w:val="21"/>
                  <w14:ligatures w14:val="none"/>
                </w:rPr>
                <m:t>|=</m:t>
              </m:r>
              <m:r>
                <m:rPr>
                  <m:sty m:val="p"/>
                </m:rPr>
                <w:rPr>
                  <w:rFonts w:hint="eastAsia" w:ascii="Cambria Math" w:hAnsi="Cambria Math" w:eastAsia="宋体" w:cs="Times New Roman"/>
                  <w:sz w:val="21"/>
                  <w:szCs w:val="21"/>
                  <w:u w:val="single"/>
                  <w14:ligatures w14:val="none"/>
                </w:rPr>
                <m:t xml:space="preserve">           </m:t>
              </m:r>
            </m:oMath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，虚轴</w:t>
            </w:r>
            <m:oMath>
              <m:r>
                <m:rPr>
                  <m:sty m:val="p"/>
                </m:rPr>
                <w:rPr>
                  <w:rFonts w:ascii="Cambria Math" w:hAnsi="Cambria Math" w:eastAsia="宋体" w:cs="Times New Roman"/>
                  <w:sz w:val="21"/>
                  <w14:ligatures w14:val="none"/>
                </w:rPr>
                <m:t>|</m:t>
              </m:r>
              <m:sSub>
                <m:sSubP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B</m:t>
                  </m: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B</m:t>
                  </m: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 w:eastAsia="宋体" w:cs="Times New Roman"/>
                  <w:sz w:val="21"/>
                  <w14:ligatures w14:val="none"/>
                </w:rPr>
                <m:t>|=</m:t>
              </m:r>
              <m:r>
                <m:rPr>
                  <m:sty m:val="p"/>
                </m:rPr>
                <w:rPr>
                  <w:rFonts w:hint="eastAsia" w:ascii="Cambria Math" w:hAnsi="Cambria Math" w:eastAsia="宋体" w:cs="Times New Roman"/>
                  <w:sz w:val="21"/>
                  <w:szCs w:val="21"/>
                  <w:u w:val="single"/>
                  <w14:ligatures w14:val="none"/>
                </w:rPr>
                <m:t xml:space="preserve">           </m:t>
              </m:r>
            </m:oMath>
          </w:p>
        </w:tc>
      </w:tr>
      <w:tr w14:paraId="535EB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12DC74F">
            <w:pPr>
              <w:spacing w:after="0" w:line="360" w:lineRule="auto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43E390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渐近线</w:t>
            </w:r>
          </w:p>
        </w:tc>
        <w:tc>
          <w:tcPr>
            <w:tcW w:w="287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7DD830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color w:val="0000FF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DB9138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color w:val="0000FF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</w:tr>
      <w:tr w14:paraId="5990F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3BFA48">
            <w:pPr>
              <w:spacing w:after="0" w:line="360" w:lineRule="auto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FD89B3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离心率</w:t>
            </w:r>
          </w:p>
        </w:tc>
        <w:tc>
          <w:tcPr>
            <w:tcW w:w="57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988772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Para>
              <m:oMath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e</m:t>
                </m:r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</m:t>
                </m:r>
                <m:f>
                  <m:fP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  <m:t>c</m:t>
                    </m: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  <m:t>a</m:t>
                    </m: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radPr>
                  <m:deg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  <m:t>b</m:t>
                            </m: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</m:ctrlP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  <m:t>a</m:t>
                            </m: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e>
                </m:rad>
              </m:oMath>
            </m:oMathPara>
          </w:p>
        </w:tc>
      </w:tr>
    </w:tbl>
    <w:p w14:paraId="2A6FFAB1">
      <w:pPr>
        <w:numPr>
          <w:ilvl w:val="0"/>
          <w:numId w:val="1"/>
        </w:num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等轴双曲线：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等长的双曲线叫作等轴双曲线，其离心率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e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152400" cy="152400"/>
            <wp:effectExtent l="0" t="0" r="0" b="0"/>
            <wp:docPr id="71" name="图片 71" descr="@@@663712c96a3c44e488980d921abcf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@@@663712c96a3c44e488980d921abcf28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24F11F56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注意点：等轴双曲线的离心率为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152400" cy="152400"/>
            <wp:effectExtent l="0" t="0" r="0" b="0"/>
            <wp:docPr id="72" name="图片 72" descr="@@@663712c96a3c44e488980d921abcf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@@@663712c96a3c44e488980d921abcf28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，渐近线方程为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＝±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514BE136">
      <w:pPr>
        <w:numPr>
          <w:ilvl w:val="0"/>
          <w:numId w:val="1"/>
        </w:num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双曲线的离心率</w:t>
      </w:r>
    </w:p>
    <w:p w14:paraId="670BAC95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（1）定义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：</w:t>
      </w:r>
      <w:r>
        <w:rPr>
          <w:rFonts w:ascii="Times New Roman" w:hAnsi="Times New Roman" w:eastAsia="宋体" w:cs="Times New Roman"/>
          <w:sz w:val="21"/>
          <w14:ligatures w14:val="none"/>
        </w:rPr>
        <w:t>焦距与实轴长的比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66675" cy="209550"/>
            <wp:effectExtent l="0" t="0" r="9525" b="0"/>
            <wp:docPr id="58" name="图片 58" descr="@@@fe1fb8f318a244548cc19c4f1296f9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@@@fe1fb8f318a244548cc19c4f1296f96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叫作双曲线的离心率，记为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e</w:t>
      </w:r>
      <w:r>
        <w:rPr>
          <w:rFonts w:ascii="Times New Roman" w:hAnsi="Times New Roman" w:eastAsia="宋体" w:cs="Times New Roman"/>
          <w:sz w:val="21"/>
          <w14:ligatures w14:val="none"/>
        </w:rPr>
        <w:t>．由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，可得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e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=</m:t>
        </m:r>
        <m:f>
          <m:f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c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en>
        </m:f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=</m:t>
        </m:r>
        <m:rad>
          <m:radPr>
            <m:degHide m:val="1"/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radPr>
          <m:deg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1+</m:t>
            </m:r>
            <m:f>
              <m:fPr>
                <m:ctrl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  <m:t>b</m:t>
                    </m: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sup>
                </m:sSup>
                <m:ctrl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  <m:t>a</m:t>
                    </m: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sup>
                </m:sSup>
                <m:ctrl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</m:ctrlPr>
              </m:den>
            </m:f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</m:rad>
      </m:oMath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45E8B369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（2）范围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：</w:t>
      </w:r>
      <w:r>
        <w:rPr>
          <w:rFonts w:ascii="Times New Roman" w:hAnsi="Times New Roman" w:eastAsia="宋体" w:cs="Times New Roman"/>
          <w:sz w:val="21"/>
          <w14:ligatures w14:val="none"/>
        </w:rPr>
        <w:t>由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14:ligatures w14:val="none"/>
        </w:rPr>
        <w:t>&gt;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&gt;0可知双曲线的离心率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e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0B379079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（3）几何意义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：</w:t>
      </w:r>
      <w:r>
        <w:rPr>
          <w:rFonts w:ascii="Times New Roman" w:hAnsi="Times New Roman" w:eastAsia="宋体" w:cs="Times New Roman"/>
          <w:sz w:val="21"/>
          <w14:ligatures w14:val="none"/>
        </w:rPr>
        <w:t>由等式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，得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66675" cy="238125"/>
            <wp:effectExtent l="0" t="0" r="9525" b="9525"/>
            <wp:docPr id="61" name="图片 61" descr="@@@9ae0b7e66da348aea0125d5b7b87a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@@@9ae0b7e66da348aea0125d5b7b87aca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419100" cy="285750"/>
            <wp:effectExtent l="0" t="0" r="0" b="0"/>
            <wp:docPr id="62" name="图片 62" descr="@@@8eccf5630ec940588d4788d9940aec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@@@8eccf5630ec940588d4788d9940aec4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447675" cy="295275"/>
            <wp:effectExtent l="0" t="0" r="9525" b="9525"/>
            <wp:docPr id="63" name="图片 63" descr="@@@8d9d70a67f414935a119fb70a4093f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@@@8d9d70a67f414935a119fb70a4093f9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361950" cy="161925"/>
            <wp:effectExtent l="0" t="0" r="0" b="9525"/>
            <wp:docPr id="64" name="图片 64" descr="@@@65aeea7c2ffa4fbda1267c220d5598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@@@65aeea7c2ffa4fbda1267c220d5598c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108CC556">
      <w:pPr>
        <w:spacing w:after="0" w:line="360" w:lineRule="auto"/>
        <w:jc w:val="both"/>
        <w:textAlignment w:val="center"/>
        <w:rPr>
          <w:rFonts w:hint="eastAsia"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因此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e</w:t>
      </w:r>
      <w:r>
        <w:rPr>
          <w:rFonts w:ascii="Times New Roman" w:hAnsi="Times New Roman" w:eastAsia="宋体" w:cs="Times New Roman"/>
          <w:sz w:val="21"/>
          <w14:ligatures w14:val="none"/>
        </w:rPr>
        <w:t>越大，</w:t>
      </w:r>
      <m:oMath>
        <m:f>
          <m:f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en>
        </m:f>
      </m:oMath>
      <w:r>
        <w:rPr>
          <w:rFonts w:ascii="Times New Roman" w:hAnsi="Times New Roman" w:eastAsia="宋体" w:cs="Times New Roman"/>
          <w:sz w:val="21"/>
          <w14:ligatures w14:val="none"/>
        </w:rPr>
        <w:t>也越大，即渐近线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y=±</m:t>
        </m:r>
        <m:f>
          <m:f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sz w:val="21"/>
            <w14:ligatures w14:val="none"/>
          </w:rPr>
          <m:t>x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的斜率的绝对值越大，这时双曲线的开口就越大，因此离心率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e</w:t>
      </w:r>
      <w:r>
        <w:rPr>
          <w:rFonts w:ascii="Times New Roman" w:hAnsi="Times New Roman" w:eastAsia="宋体" w:cs="Times New Roman"/>
          <w:sz w:val="21"/>
          <w14:ligatures w14:val="none"/>
        </w:rPr>
        <w:t>可以用来表示双曲线开口的程度．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4E89EB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042DA1AA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A2296D"/>
    <w:multiLevelType w:val="multilevel"/>
    <w:tmpl w:val="16A2296D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255"/>
    <w:rsid w:val="007B25D1"/>
    <w:rsid w:val="007E68FC"/>
    <w:rsid w:val="00AE47EC"/>
    <w:rsid w:val="00AF3255"/>
    <w:rsid w:val="03F06AA9"/>
    <w:rsid w:val="04FA261F"/>
    <w:rsid w:val="3CA0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</Words>
  <Characters>380</Characters>
  <Lines>30</Lines>
  <Paragraphs>30</Paragraphs>
  <TotalTime>0</TotalTime>
  <ScaleCrop>false</ScaleCrop>
  <LinksUpToDate>false</LinksUpToDate>
  <CharactersWithSpaces>469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2025-04-01T09:55:00Z</dcterms:created>
  <dc:creator>路阳 梁</dc:creator>
  <cp:lastModifiedBy>小明同学</cp:lastModifiedBy>
  <dcterms:modified xsi:type="dcterms:W3CDTF">2026-03-20T03:08:15Z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442D6948439D4EC6831669328DB8AA36_12</vt:lpwstr>
  </property>
</Properties>
</file>